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3676"/>
        <w:gridCol w:w="2556"/>
        <w:gridCol w:w="4395"/>
      </w:tblGrid>
      <w:tr w:rsidR="00727FBF" w:rsidTr="009E59D4">
        <w:tc>
          <w:tcPr>
            <w:tcW w:w="6232" w:type="dxa"/>
            <w:gridSpan w:val="2"/>
            <w:tcBorders>
              <w:bottom w:val="nil"/>
              <w:right w:val="nil"/>
            </w:tcBorders>
          </w:tcPr>
          <w:p w:rsidR="00727FBF" w:rsidRPr="007F2C5C" w:rsidRDefault="00727FBF" w:rsidP="004148D1">
            <w:pPr>
              <w:spacing w:before="240" w:after="240"/>
              <w:jc w:val="center"/>
              <w:rPr>
                <w:rFonts w:ascii="Goudy Stout" w:hAnsi="Goudy Stout"/>
                <w:b/>
                <w:bCs/>
                <w:noProof/>
                <w:color w:val="0033CC"/>
                <w:sz w:val="36"/>
                <w:szCs w:val="36"/>
                <w:u w:val="single"/>
              </w:rPr>
            </w:pPr>
            <w:r w:rsidRPr="00613EA8">
              <w:rPr>
                <w:rFonts w:ascii="Goudy Stout" w:hAnsi="Goudy Stout"/>
                <w:b/>
                <w:bCs/>
                <w:noProof/>
                <w:sz w:val="36"/>
                <w:szCs w:val="36"/>
              </w:rPr>
              <w:t>D</w:t>
            </w:r>
            <w:r w:rsidRPr="00613EA8">
              <w:rPr>
                <w:b/>
                <w:bCs/>
                <w:noProof/>
                <w:sz w:val="36"/>
                <w:szCs w:val="36"/>
              </w:rPr>
              <w:t xml:space="preserve">onnez au </w:t>
            </w:r>
            <w:r w:rsidRPr="007F2C5C">
              <w:rPr>
                <w:rFonts w:ascii="Goudy Stout" w:hAnsi="Goudy Stout"/>
                <w:b/>
                <w:bCs/>
                <w:noProof/>
                <w:color w:val="0033CC"/>
                <w:sz w:val="36"/>
                <w:szCs w:val="36"/>
              </w:rPr>
              <w:t>B</w:t>
            </w:r>
            <w:r w:rsidRPr="007F2C5C">
              <w:rPr>
                <w:b/>
                <w:bCs/>
                <w:noProof/>
                <w:color w:val="0033CC"/>
                <w:sz w:val="36"/>
                <w:szCs w:val="36"/>
              </w:rPr>
              <w:t xml:space="preserve">leuet </w:t>
            </w:r>
            <w:r w:rsidRPr="007F2C5C">
              <w:rPr>
                <w:b/>
                <w:bCs/>
                <w:noProof/>
                <w:color w:val="FF0000"/>
                <w:sz w:val="36"/>
                <w:szCs w:val="36"/>
              </w:rPr>
              <w:t xml:space="preserve">de </w:t>
            </w:r>
            <w:r w:rsidRPr="007F2C5C">
              <w:rPr>
                <w:rFonts w:ascii="Goudy Stout" w:hAnsi="Goudy Stout"/>
                <w:b/>
                <w:bCs/>
                <w:noProof/>
                <w:color w:val="FF0000"/>
                <w:sz w:val="36"/>
                <w:szCs w:val="36"/>
              </w:rPr>
              <w:t>F</w:t>
            </w:r>
            <w:r w:rsidRPr="007F2C5C">
              <w:rPr>
                <w:b/>
                <w:bCs/>
                <w:noProof/>
                <w:color w:val="FF0000"/>
                <w:sz w:val="36"/>
                <w:szCs w:val="36"/>
              </w:rPr>
              <w:t>rance </w:t>
            </w:r>
            <w:r w:rsidRPr="00613EA8">
              <w:rPr>
                <w:b/>
                <w:bCs/>
                <w:noProof/>
                <w:sz w:val="36"/>
                <w:szCs w:val="36"/>
              </w:rPr>
              <w:t>!</w:t>
            </w:r>
          </w:p>
          <w:p w:rsidR="00F117DB" w:rsidRDefault="009E59D4" w:rsidP="004148D1">
            <w:pPr>
              <w:spacing w:before="240" w:after="240"/>
              <w:ind w:left="310"/>
              <w:jc w:val="both"/>
              <w:rPr>
                <w:noProof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t>L</w:t>
            </w:r>
            <w:r w:rsidR="00727FBF">
              <w:rPr>
                <w:noProof/>
                <w:color w:val="000000" w:themeColor="text1"/>
                <w:sz w:val="24"/>
                <w:szCs w:val="24"/>
              </w:rPr>
              <w:t>e Bl</w:t>
            </w:r>
            <w:r w:rsidR="00727FBF" w:rsidRPr="00730936">
              <w:rPr>
                <w:noProof/>
                <w:color w:val="000000" w:themeColor="text1"/>
                <w:sz w:val="24"/>
                <w:szCs w:val="24"/>
              </w:rPr>
              <w:t xml:space="preserve">euet de France </w:t>
            </w:r>
            <w:r w:rsidR="00727FBF">
              <w:rPr>
                <w:noProof/>
                <w:color w:val="000000" w:themeColor="text1"/>
                <w:sz w:val="24"/>
                <w:szCs w:val="24"/>
              </w:rPr>
              <w:t xml:space="preserve">est </w:t>
            </w:r>
            <w:r w:rsidR="00727FBF" w:rsidRPr="00730936">
              <w:rPr>
                <w:noProof/>
                <w:color w:val="000000" w:themeColor="text1"/>
                <w:sz w:val="24"/>
                <w:szCs w:val="24"/>
              </w:rPr>
              <w:t xml:space="preserve">géré par </w:t>
            </w:r>
            <w:r w:rsidR="00727FBF">
              <w:rPr>
                <w:noProof/>
                <w:color w:val="000000" w:themeColor="text1"/>
                <w:sz w:val="24"/>
                <w:szCs w:val="24"/>
              </w:rPr>
              <w:t xml:space="preserve">un </w:t>
            </w:r>
            <w:r w:rsidR="004256EF">
              <w:rPr>
                <w:noProof/>
                <w:color w:val="000000" w:themeColor="text1"/>
                <w:sz w:val="24"/>
                <w:szCs w:val="24"/>
              </w:rPr>
              <w:t>f</w:t>
            </w:r>
            <w:r w:rsidR="00727FBF" w:rsidRPr="00730936">
              <w:rPr>
                <w:noProof/>
                <w:color w:val="000000" w:themeColor="text1"/>
                <w:sz w:val="24"/>
                <w:szCs w:val="24"/>
              </w:rPr>
              <w:t>onds de dotation</w:t>
            </w:r>
            <w:r w:rsidR="004256EF">
              <w:rPr>
                <w:noProof/>
                <w:color w:val="000000" w:themeColor="text1"/>
                <w:sz w:val="24"/>
                <w:szCs w:val="24"/>
              </w:rPr>
              <w:t>.</w:t>
            </w:r>
          </w:p>
          <w:p w:rsidR="00727FBF" w:rsidRDefault="00727FBF" w:rsidP="004148D1">
            <w:pPr>
              <w:spacing w:before="240" w:after="240"/>
              <w:ind w:left="310"/>
              <w:jc w:val="both"/>
              <w:rPr>
                <w:noProof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t>(v</w:t>
            </w:r>
            <w:r w:rsidRPr="00727FBF">
              <w:rPr>
                <w:noProof/>
                <w:color w:val="000000" w:themeColor="text1"/>
                <w:sz w:val="24"/>
                <w:szCs w:val="24"/>
              </w:rPr>
              <w:t xml:space="preserve">idéo: </w:t>
            </w:r>
            <w:hyperlink r:id="rId6" w:history="1">
              <w:r w:rsidRPr="004A3D33">
                <w:rPr>
                  <w:rStyle w:val="Lienhypertexte"/>
                  <w:noProof/>
                  <w:sz w:val="24"/>
                  <w:szCs w:val="24"/>
                </w:rPr>
                <w:t>https://www.youtube.com/watch?v=Rxatvzy9ETY</w:t>
              </w:r>
            </w:hyperlink>
            <w:r>
              <w:rPr>
                <w:noProof/>
                <w:color w:val="000000" w:themeColor="text1"/>
                <w:sz w:val="24"/>
                <w:szCs w:val="24"/>
              </w:rPr>
              <w:t xml:space="preserve">) </w:t>
            </w:r>
          </w:p>
          <w:p w:rsidR="00A7096F" w:rsidRDefault="00727FBF" w:rsidP="007F2C5C">
            <w:pPr>
              <w:shd w:val="clear" w:color="auto" w:fill="FFFFCC"/>
              <w:spacing w:before="240" w:after="240"/>
              <w:ind w:left="310"/>
              <w:jc w:val="both"/>
              <w:rPr>
                <w:b/>
                <w:bCs/>
                <w:noProof/>
                <w:color w:val="0033CC"/>
                <w:sz w:val="24"/>
                <w:szCs w:val="24"/>
              </w:rPr>
            </w:pPr>
            <w:r w:rsidRPr="008524DF">
              <w:rPr>
                <w:b/>
                <w:bCs/>
                <w:noProof/>
                <w:color w:val="0033CC"/>
                <w:sz w:val="24"/>
                <w:szCs w:val="24"/>
              </w:rPr>
              <w:t>La collecte du Bleuet de France est essentielle pour maintenir et renforcer l’action solidaire. Elle permet de financer les aides et projets à destinations des 25 000 bénéficiaires (</w:t>
            </w:r>
            <w:r>
              <w:rPr>
                <w:b/>
                <w:bCs/>
                <w:noProof/>
                <w:color w:val="0033CC"/>
                <w:sz w:val="24"/>
                <w:szCs w:val="24"/>
              </w:rPr>
              <w:t xml:space="preserve">anciens combattants, </w:t>
            </w:r>
            <w:r w:rsidR="004256EF">
              <w:rPr>
                <w:b/>
                <w:bCs/>
                <w:noProof/>
                <w:color w:val="0033CC"/>
                <w:sz w:val="24"/>
                <w:szCs w:val="24"/>
              </w:rPr>
              <w:t>mi</w:t>
            </w:r>
            <w:r>
              <w:rPr>
                <w:b/>
                <w:bCs/>
                <w:noProof/>
                <w:color w:val="0033CC"/>
                <w:sz w:val="24"/>
                <w:szCs w:val="24"/>
              </w:rPr>
              <w:t>litaires blessés en OPEX, victimes d’acte de terrorisme, veuves de guerre, famille des dispar</w:t>
            </w:r>
            <w:r w:rsidR="009E59D4">
              <w:rPr>
                <w:b/>
                <w:bCs/>
                <w:noProof/>
                <w:color w:val="0033CC"/>
                <w:sz w:val="24"/>
                <w:szCs w:val="24"/>
              </w:rPr>
              <w:t>u</w:t>
            </w:r>
            <w:r>
              <w:rPr>
                <w:b/>
                <w:bCs/>
                <w:noProof/>
                <w:color w:val="0033CC"/>
                <w:sz w:val="24"/>
                <w:szCs w:val="24"/>
              </w:rPr>
              <w:t>s et blessés, orphelins de guerre, pupilles de la Nation, militaires projetés en mission.</w:t>
            </w:r>
          </w:p>
          <w:p w:rsidR="004148D1" w:rsidRPr="00727FBF" w:rsidRDefault="004148D1" w:rsidP="004148D1">
            <w:pPr>
              <w:spacing w:before="240" w:after="240"/>
              <w:ind w:left="310"/>
              <w:jc w:val="both"/>
              <w:rPr>
                <w:b/>
                <w:bCs/>
                <w:noProof/>
                <w:color w:val="0033CC"/>
                <w:sz w:val="24"/>
                <w:szCs w:val="24"/>
              </w:rPr>
            </w:pPr>
          </w:p>
        </w:tc>
        <w:tc>
          <w:tcPr>
            <w:tcW w:w="4395" w:type="dxa"/>
            <w:tcBorders>
              <w:left w:val="nil"/>
              <w:bottom w:val="nil"/>
            </w:tcBorders>
            <w:vAlign w:val="center"/>
          </w:tcPr>
          <w:p w:rsidR="00727FBF" w:rsidRDefault="00727FBF" w:rsidP="004148D1">
            <w:pPr>
              <w:spacing w:before="240" w:after="240"/>
              <w:jc w:val="center"/>
            </w:pPr>
            <w:r>
              <w:rPr>
                <w:noProof/>
              </w:rPr>
              <w:drawing>
                <wp:inline distT="0" distB="0" distL="0" distR="0" wp14:anchorId="74F06ECD" wp14:editId="46D7B245">
                  <wp:extent cx="2322576" cy="2322576"/>
                  <wp:effectExtent l="0" t="0" r="1905" b="190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349" cy="2326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FBF" w:rsidTr="009E59D4">
        <w:tc>
          <w:tcPr>
            <w:tcW w:w="3676" w:type="dxa"/>
            <w:tcBorders>
              <w:top w:val="nil"/>
              <w:bottom w:val="nil"/>
              <w:right w:val="nil"/>
            </w:tcBorders>
          </w:tcPr>
          <w:p w:rsidR="00727FBF" w:rsidRDefault="00F117DB" w:rsidP="007F2C5C">
            <w:pPr>
              <w:spacing w:after="240"/>
              <w:jc w:val="center"/>
            </w:pPr>
            <w:r>
              <w:rPr>
                <w:noProof/>
              </w:rPr>
              <w:drawing>
                <wp:inline distT="0" distB="0" distL="0" distR="0" wp14:anchorId="5B2BAD99">
                  <wp:extent cx="2197455" cy="34544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996" cy="3474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1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A7096F" w:rsidRDefault="00F117DB" w:rsidP="007F2C5C">
            <w:pPr>
              <w:spacing w:after="240"/>
              <w:ind w:right="177"/>
              <w:jc w:val="both"/>
              <w:rPr>
                <w:noProof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t xml:space="preserve">Le </w:t>
            </w:r>
            <w:r w:rsidRPr="00730936">
              <w:rPr>
                <w:rFonts w:ascii="Goudy Stout" w:hAnsi="Goudy Stout"/>
                <w:b/>
                <w:bCs/>
                <w:noProof/>
                <w:color w:val="0033CC"/>
                <w:sz w:val="28"/>
                <w:szCs w:val="24"/>
              </w:rPr>
              <w:t>B</w:t>
            </w:r>
            <w:r w:rsidRPr="008524DF">
              <w:rPr>
                <w:b/>
                <w:bCs/>
                <w:noProof/>
                <w:color w:val="0033CC"/>
                <w:sz w:val="28"/>
                <w:szCs w:val="24"/>
              </w:rPr>
              <w:t xml:space="preserve">leuet </w:t>
            </w:r>
            <w:r w:rsidRPr="00730936">
              <w:rPr>
                <w:b/>
                <w:bCs/>
                <w:noProof/>
                <w:color w:val="FF0000"/>
                <w:sz w:val="28"/>
                <w:szCs w:val="24"/>
              </w:rPr>
              <w:t xml:space="preserve">de </w:t>
            </w:r>
            <w:r w:rsidRPr="00730936">
              <w:rPr>
                <w:rFonts w:ascii="Goudy Stout" w:hAnsi="Goudy Stout"/>
                <w:b/>
                <w:bCs/>
                <w:noProof/>
                <w:color w:val="FF0000"/>
                <w:sz w:val="28"/>
                <w:szCs w:val="24"/>
              </w:rPr>
              <w:t>F</w:t>
            </w:r>
            <w:r w:rsidRPr="00730936">
              <w:rPr>
                <w:b/>
                <w:bCs/>
                <w:noProof/>
                <w:color w:val="FF0000"/>
                <w:sz w:val="28"/>
                <w:szCs w:val="24"/>
              </w:rPr>
              <w:t>rance </w:t>
            </w:r>
            <w:r>
              <w:rPr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A7096F" w:rsidRPr="00A7096F">
              <w:rPr>
                <w:noProof/>
                <w:color w:val="000000" w:themeColor="text1"/>
                <w:sz w:val="24"/>
                <w:szCs w:val="24"/>
              </w:rPr>
              <w:t xml:space="preserve">finance des œuvres sociales </w:t>
            </w:r>
            <w:r w:rsidR="00A7096F">
              <w:rPr>
                <w:noProof/>
                <w:color w:val="000000" w:themeColor="text1"/>
                <w:sz w:val="24"/>
                <w:szCs w:val="24"/>
              </w:rPr>
              <w:t>depuis un siècle. Les associations combattant</w:t>
            </w:r>
            <w:r w:rsidR="004148D1">
              <w:rPr>
                <w:noProof/>
                <w:color w:val="000000" w:themeColor="text1"/>
                <w:sz w:val="24"/>
                <w:szCs w:val="24"/>
              </w:rPr>
              <w:t>es</w:t>
            </w:r>
            <w:r w:rsidR="00A7096F">
              <w:rPr>
                <w:noProof/>
                <w:color w:val="000000" w:themeColor="text1"/>
                <w:sz w:val="24"/>
                <w:szCs w:val="24"/>
              </w:rPr>
              <w:t xml:space="preserve"> sont des maillons essentiels de cette chaine de solidarité. Poursuivons l’œuvre !</w:t>
            </w:r>
          </w:p>
          <w:p w:rsidR="00727FBF" w:rsidRPr="007F2C5C" w:rsidRDefault="00F117DB" w:rsidP="007F2C5C">
            <w:pPr>
              <w:spacing w:after="240"/>
              <w:ind w:right="177"/>
              <w:jc w:val="both"/>
              <w:rPr>
                <w:rStyle w:val="Lienhypertexte"/>
                <w:noProof/>
                <w:sz w:val="24"/>
                <w:szCs w:val="24"/>
              </w:rPr>
            </w:pPr>
            <w:r w:rsidRPr="007F2C5C">
              <w:rPr>
                <w:noProof/>
                <w:color w:val="000000" w:themeColor="text1"/>
                <w:sz w:val="24"/>
                <w:szCs w:val="24"/>
              </w:rPr>
              <w:t xml:space="preserve">Chaque association est libre d’organiser la traditionnelle </w:t>
            </w:r>
            <w:r w:rsidRPr="007F2C5C">
              <w:rPr>
                <w:b/>
                <w:noProof/>
                <w:color w:val="000000" w:themeColor="text1"/>
                <w:sz w:val="24"/>
                <w:szCs w:val="24"/>
              </w:rPr>
              <w:t>collecte</w:t>
            </w:r>
            <w:r w:rsidRPr="007F2C5C">
              <w:rPr>
                <w:noProof/>
                <w:color w:val="000000" w:themeColor="text1"/>
                <w:sz w:val="24"/>
                <w:szCs w:val="24"/>
              </w:rPr>
              <w:t xml:space="preserve">   pour </w:t>
            </w:r>
            <w:r w:rsidR="00A7096F" w:rsidRPr="007F2C5C">
              <w:rPr>
                <w:noProof/>
                <w:color w:val="000000" w:themeColor="text1"/>
                <w:sz w:val="24"/>
                <w:szCs w:val="24"/>
              </w:rPr>
              <w:t xml:space="preserve">les </w:t>
            </w:r>
            <w:r w:rsidRPr="007F2C5C">
              <w:rPr>
                <w:noProof/>
                <w:color w:val="000000" w:themeColor="text1"/>
                <w:sz w:val="24"/>
                <w:szCs w:val="24"/>
              </w:rPr>
              <w:t xml:space="preserve"> période</w:t>
            </w:r>
            <w:r w:rsidR="00A7096F" w:rsidRPr="007F2C5C">
              <w:rPr>
                <w:noProof/>
                <w:color w:val="000000" w:themeColor="text1"/>
                <w:sz w:val="24"/>
                <w:szCs w:val="24"/>
              </w:rPr>
              <w:t>s</w:t>
            </w:r>
            <w:r w:rsidRPr="007F2C5C">
              <w:rPr>
                <w:noProof/>
                <w:color w:val="000000" w:themeColor="text1"/>
                <w:sz w:val="24"/>
                <w:szCs w:val="24"/>
              </w:rPr>
              <w:t xml:space="preserve"> du 1</w:t>
            </w:r>
            <w:r w:rsidRPr="007F2C5C">
              <w:rPr>
                <w:noProof/>
                <w:color w:val="000000" w:themeColor="text1"/>
                <w:sz w:val="24"/>
                <w:szCs w:val="24"/>
                <w:vertAlign w:val="superscript"/>
              </w:rPr>
              <w:t>er</w:t>
            </w:r>
            <w:r w:rsidRPr="007F2C5C">
              <w:rPr>
                <w:noProof/>
                <w:color w:val="000000" w:themeColor="text1"/>
                <w:sz w:val="24"/>
                <w:szCs w:val="24"/>
              </w:rPr>
              <w:t xml:space="preserve"> au 08 mai</w:t>
            </w:r>
            <w:r w:rsidR="00A7096F" w:rsidRPr="007F2C5C">
              <w:rPr>
                <w:noProof/>
                <w:color w:val="000000" w:themeColor="text1"/>
                <w:sz w:val="24"/>
                <w:szCs w:val="24"/>
              </w:rPr>
              <w:t xml:space="preserve"> et du 04 au 16 novembre : mode opératoire dans le site du Bleuet de France </w:t>
            </w:r>
            <w:hyperlink r:id="rId9" w:history="1">
              <w:r w:rsidR="00A7096F" w:rsidRPr="007F2C5C">
                <w:rPr>
                  <w:rStyle w:val="Lienhypertexte"/>
                  <w:noProof/>
                  <w:sz w:val="24"/>
                  <w:szCs w:val="24"/>
                </w:rPr>
                <w:t>https://www.bleuetdefrance.fr/nous-soutenir/devenir-collecteur/</w:t>
              </w:r>
            </w:hyperlink>
          </w:p>
          <w:p w:rsidR="009E59D4" w:rsidRDefault="00A7096F" w:rsidP="007F2C5C">
            <w:pPr>
              <w:spacing w:after="240"/>
              <w:ind w:right="177"/>
              <w:jc w:val="both"/>
              <w:rPr>
                <w:noProof/>
                <w:color w:val="000000" w:themeColor="text1"/>
                <w:sz w:val="24"/>
                <w:szCs w:val="24"/>
              </w:rPr>
            </w:pPr>
            <w:r w:rsidRPr="007F2C5C">
              <w:rPr>
                <w:noProof/>
                <w:color w:val="000000" w:themeColor="text1"/>
                <w:sz w:val="24"/>
                <w:szCs w:val="24"/>
              </w:rPr>
              <w:t xml:space="preserve">Il est aussi possible de </w:t>
            </w:r>
          </w:p>
          <w:p w:rsidR="00A7096F" w:rsidRDefault="00A7096F" w:rsidP="009E59D4">
            <w:pPr>
              <w:pStyle w:val="Paragraphedeliste"/>
              <w:numPr>
                <w:ilvl w:val="0"/>
                <w:numId w:val="2"/>
              </w:numPr>
              <w:spacing w:after="240"/>
              <w:ind w:right="177"/>
              <w:jc w:val="both"/>
              <w:rPr>
                <w:rStyle w:val="Lienhypertexte"/>
                <w:noProof/>
                <w:sz w:val="24"/>
                <w:szCs w:val="24"/>
              </w:rPr>
            </w:pPr>
            <w:r w:rsidRPr="009E59D4">
              <w:rPr>
                <w:noProof/>
                <w:color w:val="000000" w:themeColor="text1"/>
                <w:sz w:val="24"/>
                <w:szCs w:val="24"/>
              </w:rPr>
              <w:t xml:space="preserve">faire un </w:t>
            </w:r>
            <w:r w:rsidRPr="009E59D4">
              <w:rPr>
                <w:b/>
                <w:noProof/>
                <w:color w:val="000000" w:themeColor="text1"/>
                <w:sz w:val="24"/>
                <w:szCs w:val="24"/>
              </w:rPr>
              <w:t>don individuel ou collectif</w:t>
            </w:r>
            <w:r w:rsidRPr="009E59D4">
              <w:rPr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9E59D4">
              <w:rPr>
                <w:noProof/>
                <w:color w:val="000000" w:themeColor="text1"/>
                <w:sz w:val="24"/>
                <w:szCs w:val="24"/>
                <w:u w:val="single"/>
              </w:rPr>
              <w:t>par internet</w:t>
            </w:r>
            <w:r w:rsidRPr="009E59D4">
              <w:rPr>
                <w:noProof/>
                <w:color w:val="000000" w:themeColor="text1"/>
                <w:sz w:val="24"/>
                <w:szCs w:val="24"/>
              </w:rPr>
              <w:t>, aussi simplement qu’un virement ou un achat en ligne</w:t>
            </w:r>
            <w:r w:rsidR="007F2C5C" w:rsidRPr="009E59D4">
              <w:rPr>
                <w:noProof/>
                <w:color w:val="000000" w:themeColor="text1"/>
                <w:sz w:val="24"/>
                <w:szCs w:val="24"/>
              </w:rPr>
              <w:t xml:space="preserve"> : </w:t>
            </w:r>
            <w:r w:rsidRPr="009E59D4">
              <w:rPr>
                <w:noProof/>
                <w:color w:val="000000" w:themeColor="text1"/>
                <w:sz w:val="24"/>
                <w:szCs w:val="24"/>
              </w:rPr>
              <w:t xml:space="preserve">cf.  </w:t>
            </w:r>
            <w:hyperlink r:id="rId10" w:history="1">
              <w:r w:rsidRPr="009E59D4">
                <w:rPr>
                  <w:rStyle w:val="Lienhypertexte"/>
                  <w:noProof/>
                  <w:sz w:val="24"/>
                  <w:szCs w:val="24"/>
                </w:rPr>
                <w:t>https://don.bleuetdefrance.fr/don/~mon-don</w:t>
              </w:r>
            </w:hyperlink>
          </w:p>
          <w:p w:rsidR="009E59D4" w:rsidRPr="009E59D4" w:rsidRDefault="009E59D4" w:rsidP="009E59D4">
            <w:pPr>
              <w:pStyle w:val="Paragraphedeliste"/>
              <w:spacing w:after="240"/>
              <w:ind w:right="177"/>
              <w:jc w:val="both"/>
              <w:rPr>
                <w:noProof/>
                <w:color w:val="0563C1" w:themeColor="hyperlink"/>
                <w:sz w:val="24"/>
                <w:szCs w:val="24"/>
                <w:u w:val="single"/>
              </w:rPr>
            </w:pPr>
          </w:p>
          <w:p w:rsidR="009E59D4" w:rsidRPr="007F2C5C" w:rsidRDefault="009E59D4" w:rsidP="009E59D4">
            <w:pPr>
              <w:pStyle w:val="Paragraphedeliste"/>
              <w:numPr>
                <w:ilvl w:val="0"/>
                <w:numId w:val="2"/>
              </w:numPr>
              <w:spacing w:after="240"/>
              <w:ind w:right="177"/>
              <w:jc w:val="both"/>
            </w:pPr>
            <w:r>
              <w:rPr>
                <w:noProof/>
                <w:color w:val="000000" w:themeColor="text1"/>
                <w:sz w:val="24"/>
                <w:szCs w:val="24"/>
              </w:rPr>
              <w:t xml:space="preserve">acheter des Bleuets de France pour le sporter ou les distriber dans votre entourage, le montant ira à l’œuvre tout autant qu’une collect ou un don   </w:t>
            </w:r>
          </w:p>
        </w:tc>
      </w:tr>
      <w:tr w:rsidR="00A7096F" w:rsidTr="004148D1">
        <w:tc>
          <w:tcPr>
            <w:tcW w:w="10627" w:type="dxa"/>
            <w:gridSpan w:val="3"/>
            <w:tcBorders>
              <w:top w:val="nil"/>
              <w:bottom w:val="nil"/>
            </w:tcBorders>
          </w:tcPr>
          <w:p w:rsidR="004148D1" w:rsidRDefault="004148D1" w:rsidP="00A7096F">
            <w:pPr>
              <w:jc w:val="center"/>
              <w:rPr>
                <w:rFonts w:ascii="Berlin Sans FB Demi" w:hAnsi="Berlin Sans FB Demi"/>
                <w:b/>
                <w:noProof/>
                <w:color w:val="FF0000"/>
                <w:sz w:val="24"/>
                <w:szCs w:val="24"/>
              </w:rPr>
            </w:pPr>
          </w:p>
          <w:p w:rsidR="00A7096F" w:rsidRPr="009E59D4" w:rsidRDefault="00A7096F" w:rsidP="00A7096F">
            <w:pPr>
              <w:jc w:val="center"/>
              <w:rPr>
                <w:rFonts w:ascii="Berlin Sans FB Demi" w:hAnsi="Berlin Sans FB Demi"/>
                <w:b/>
                <w:noProof/>
                <w:color w:val="FF0000"/>
                <w:sz w:val="28"/>
                <w:szCs w:val="24"/>
              </w:rPr>
            </w:pPr>
            <w:r w:rsidRPr="009E59D4">
              <w:rPr>
                <w:rFonts w:ascii="Berlin Sans FB Demi" w:hAnsi="Berlin Sans FB Demi"/>
                <w:b/>
                <w:noProof/>
                <w:color w:val="FF0000"/>
                <w:sz w:val="28"/>
                <w:szCs w:val="24"/>
              </w:rPr>
              <w:t>Diffusez ce message à vos adhérents et à votre entourage !</w:t>
            </w:r>
          </w:p>
          <w:p w:rsidR="004256EF" w:rsidRPr="00A7096F" w:rsidRDefault="004256EF" w:rsidP="004256EF">
            <w:pPr>
              <w:spacing w:after="240"/>
              <w:jc w:val="both"/>
              <w:rPr>
                <w:rFonts w:ascii="Berlin Sans FB Demi" w:hAnsi="Berlin Sans FB Demi"/>
              </w:rPr>
            </w:pPr>
          </w:p>
        </w:tc>
      </w:tr>
      <w:tr w:rsidR="009E59D4" w:rsidTr="00F13BB0">
        <w:tc>
          <w:tcPr>
            <w:tcW w:w="10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9D4" w:rsidRDefault="009E59D4" w:rsidP="00A7096F">
            <w:pPr>
              <w:jc w:val="center"/>
              <w:rPr>
                <w:rStyle w:val="Lienhypertexte"/>
              </w:rPr>
            </w:pPr>
            <w:r>
              <w:rPr>
                <w:rFonts w:ascii="Berlin Sans FB Demi" w:hAnsi="Berlin Sans FB Demi"/>
              </w:rPr>
              <w:t xml:space="preserve">Pour plus d’information : </w:t>
            </w:r>
            <w:hyperlink r:id="rId11" w:history="1">
              <w:r w:rsidRPr="002652FB">
                <w:rPr>
                  <w:rStyle w:val="Lienhypertexte"/>
                </w:rPr>
                <w:t>https://www.bleuetdefrance.fr/</w:t>
              </w:r>
            </w:hyperlink>
            <w:r w:rsidRPr="004256EF">
              <w:rPr>
                <w:rStyle w:val="Lienhypertexte"/>
              </w:rPr>
              <w:t xml:space="preserve">  </w:t>
            </w:r>
          </w:p>
          <w:p w:rsidR="009E59D4" w:rsidRPr="00A7096F" w:rsidRDefault="009E59D4" w:rsidP="00A7096F">
            <w:pPr>
              <w:jc w:val="center"/>
              <w:rPr>
                <w:rFonts w:ascii="Berlin Sans FB Demi" w:hAnsi="Berlin Sans FB Demi"/>
                <w:b/>
                <w:noProof/>
                <w:color w:val="FF0000"/>
                <w:sz w:val="24"/>
                <w:szCs w:val="24"/>
              </w:rPr>
            </w:pPr>
          </w:p>
        </w:tc>
      </w:tr>
    </w:tbl>
    <w:p w:rsidR="00727FBF" w:rsidRDefault="00727FBF">
      <w:bookmarkStart w:id="0" w:name="_GoBack"/>
      <w:bookmarkEnd w:id="0"/>
    </w:p>
    <w:sectPr w:rsidR="00727FBF" w:rsidSect="004148D1">
      <w:pgSz w:w="11906" w:h="16838"/>
      <w:pgMar w:top="851" w:right="141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917197"/>
    <w:multiLevelType w:val="hybridMultilevel"/>
    <w:tmpl w:val="305CBF2C"/>
    <w:lvl w:ilvl="0" w:tplc="8E74A0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38260F"/>
    <w:multiLevelType w:val="hybridMultilevel"/>
    <w:tmpl w:val="A3DE22F8"/>
    <w:lvl w:ilvl="0" w:tplc="509CDC4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936"/>
    <w:rsid w:val="004148D1"/>
    <w:rsid w:val="004256EF"/>
    <w:rsid w:val="00613EA8"/>
    <w:rsid w:val="00727FBF"/>
    <w:rsid w:val="00730936"/>
    <w:rsid w:val="007F2C5C"/>
    <w:rsid w:val="009E59D4"/>
    <w:rsid w:val="00A7096F"/>
    <w:rsid w:val="00BF04B7"/>
    <w:rsid w:val="00F11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F3899"/>
  <w15:chartTrackingRefBased/>
  <w15:docId w15:val="{8F06DBFC-CB75-4DBB-ADE5-85E491692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30936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3093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27FBF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7F2C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Rxatvzy9ETY" TargetMode="External"/><Relationship Id="rId11" Type="http://schemas.openxmlformats.org/officeDocument/2006/relationships/hyperlink" Target="https://www.bleuetdefrance.fr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on.bleuetdefrance.fr/don/~mon-do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leuetdefrance.fr/nous-soutenir/devenir-collecteu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D40D4-47C3-47DA-95E5-E0BD6A03B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</dc:creator>
  <cp:keywords/>
  <dc:description/>
  <cp:lastModifiedBy>Isabe</cp:lastModifiedBy>
  <cp:revision>5</cp:revision>
  <dcterms:created xsi:type="dcterms:W3CDTF">2025-04-17T14:28:00Z</dcterms:created>
  <dcterms:modified xsi:type="dcterms:W3CDTF">2025-07-01T12:41:00Z</dcterms:modified>
</cp:coreProperties>
</file>